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72"/>
          <w:szCs w:val="72"/>
        </w:rPr>
      </w:pPr>
      <w:r w:rsidDel="00000000" w:rsidR="00000000" w:rsidRPr="00000000">
        <w:rPr>
          <w:sz w:val="72"/>
          <w:szCs w:val="72"/>
          <w:rtl w:val="0"/>
        </w:rPr>
        <w:t xml:space="preserve">🥗 Healthy School Tiffin Guidelines</w:t>
      </w:r>
    </w:p>
    <w:p w:rsidR="00000000" w:rsidDel="00000000" w:rsidP="00000000" w:rsidRDefault="00000000" w:rsidRPr="00000000" w14:paraId="00000002">
      <w:pPr>
        <w:rPr>
          <w:sz w:val="60"/>
          <w:szCs w:val="60"/>
        </w:rPr>
      </w:pPr>
      <w:r w:rsidDel="00000000" w:rsidR="00000000" w:rsidRPr="00000000">
        <w:rPr>
          <w:b w:val="0"/>
          <w:bCs w:val="0"/>
          <w:sz w:val="60"/>
          <w:szCs w:val="60"/>
          <w:u w:val="single"/>
          <w:rtl w:val="0"/>
        </w:rPr>
        <w:t xml:space="preserve">Include all food groups </w:t>
      </w:r>
      <w:r w:rsidDel="00000000" w:rsidR="00000000" w:rsidRPr="00000000">
        <w:rPr>
          <w:sz w:val="60"/>
          <w:szCs w:val="60"/>
          <w:rtl w:val="0"/>
        </w:rPr>
        <w:t xml:space="preserve">– Add whole grains, vegetables, fruits, protein, and dairy when possible.</w:t>
      </w:r>
    </w:p>
    <w:p w:rsidR="00000000" w:rsidDel="00000000" w:rsidP="00000000" w:rsidRDefault="00000000" w:rsidRPr="00000000" w14:paraId="00000003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u w:val="single"/>
          <w:rtl w:val="0"/>
        </w:rPr>
        <w:t xml:space="preserve">Choose homemade food</w:t>
      </w:r>
      <w:r w:rsidDel="00000000" w:rsidR="00000000" w:rsidRPr="00000000">
        <w:rPr>
          <w:sz w:val="60"/>
          <w:szCs w:val="60"/>
          <w:rtl w:val="0"/>
        </w:rPr>
        <w:t xml:space="preserve"> – Prefer fresh, home-cooked meals over packaged foods.</w:t>
      </w:r>
    </w:p>
    <w:p w:rsidR="00000000" w:rsidDel="00000000" w:rsidP="00000000" w:rsidRDefault="00000000" w:rsidRPr="00000000" w14:paraId="00000004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u w:val="single"/>
          <w:rtl w:val="0"/>
        </w:rPr>
        <w:t xml:space="preserve">Add fruits and vegetables</w:t>
      </w:r>
      <w:r w:rsidDel="00000000" w:rsidR="00000000" w:rsidRPr="00000000">
        <w:rPr>
          <w:sz w:val="60"/>
          <w:szCs w:val="60"/>
          <w:rtl w:val="0"/>
        </w:rPr>
        <w:t xml:space="preserve"> – Include at least one fruit and one vegetable every day.</w:t>
      </w:r>
    </w:p>
    <w:p w:rsidR="00000000" w:rsidDel="00000000" w:rsidP="00000000" w:rsidRDefault="00000000" w:rsidRPr="00000000" w14:paraId="00000005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u w:val="single"/>
          <w:rtl w:val="0"/>
        </w:rPr>
        <w:t xml:space="preserve">Include protein</w:t>
      </w:r>
      <w:r w:rsidDel="00000000" w:rsidR="00000000" w:rsidRPr="00000000">
        <w:rPr>
          <w:sz w:val="60"/>
          <w:szCs w:val="60"/>
          <w:rtl w:val="0"/>
        </w:rPr>
        <w:t xml:space="preserve"> – Use dal, beans, sprouts, paneer, curd, eggs, nuts, or seeds.</w:t>
      </w:r>
    </w:p>
    <w:p w:rsidR="00000000" w:rsidDel="00000000" w:rsidP="00000000" w:rsidRDefault="00000000" w:rsidRPr="00000000" w14:paraId="00000006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u w:val="single"/>
          <w:rtl w:val="0"/>
        </w:rPr>
        <w:t xml:space="preserve">Choose healthy carbohydrates</w:t>
      </w:r>
      <w:r w:rsidDel="00000000" w:rsidR="00000000" w:rsidRPr="00000000">
        <w:rPr>
          <w:sz w:val="60"/>
          <w:szCs w:val="60"/>
          <w:rtl w:val="0"/>
        </w:rPr>
        <w:t xml:space="preserve"> – Prefer roti, whole-grain bread, poha, upma, idli, or other whole grains.</w:t>
      </w:r>
    </w:p>
    <w:p w:rsidR="00000000" w:rsidDel="00000000" w:rsidP="00000000" w:rsidRDefault="00000000" w:rsidRPr="00000000" w14:paraId="00000007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</w:rPr>
        <w:drawing>
          <wp:inline distB="0" distT="0" distL="114300" distR="114300">
            <wp:extent cx="3679190" cy="2795270"/>
            <wp:effectExtent b="0" l="0" r="0" t="0"/>
            <wp:docPr id="1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79190" cy="27952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</w:rPr>
        <w:drawing>
          <wp:inline distB="0" distT="0" distL="114300" distR="114300">
            <wp:extent cx="3828415" cy="3242310"/>
            <wp:effectExtent b="0" l="0" r="0" t="0"/>
            <wp:docPr id="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28415" cy="32423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u w:val="single"/>
          <w:rtl w:val="0"/>
        </w:rPr>
        <w:t xml:space="preserve">Limit junk food</w:t>
      </w:r>
      <w:r w:rsidDel="00000000" w:rsidR="00000000" w:rsidRPr="00000000">
        <w:rPr>
          <w:sz w:val="60"/>
          <w:szCs w:val="60"/>
          <w:rtl w:val="0"/>
        </w:rPr>
        <w:t xml:space="preserve"> – Avoid chips, biscuits, sugary drinks, sweets, and highly processed snacks.</w:t>
      </w:r>
    </w:p>
    <w:p w:rsidR="00000000" w:rsidDel="00000000" w:rsidP="00000000" w:rsidRDefault="00000000" w:rsidRPr="00000000" w14:paraId="0000000B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u w:val="single"/>
          <w:rtl w:val="0"/>
        </w:rPr>
        <w:t xml:space="preserve">Keep sugar and salt moderate</w:t>
      </w:r>
      <w:r w:rsidDel="00000000" w:rsidR="00000000" w:rsidRPr="00000000">
        <w:rPr>
          <w:sz w:val="60"/>
          <w:szCs w:val="60"/>
          <w:rtl w:val="0"/>
        </w:rPr>
        <w:t xml:space="preserve"> – Avoid making the tiffin excessively sweet or salty.</w:t>
      </w:r>
    </w:p>
    <w:p w:rsidR="00000000" w:rsidDel="00000000" w:rsidP="00000000" w:rsidRDefault="00000000" w:rsidRPr="00000000" w14:paraId="0000000C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u w:val="single"/>
          <w:rtl w:val="0"/>
        </w:rPr>
        <w:t xml:space="preserve">Pack safely</w:t>
      </w:r>
      <w:r w:rsidDel="00000000" w:rsidR="00000000" w:rsidRPr="00000000">
        <w:rPr>
          <w:sz w:val="60"/>
          <w:szCs w:val="60"/>
          <w:rtl w:val="0"/>
        </w:rPr>
        <w:t xml:space="preserve"> – Use clean, leak-proof containers and pack food at a safe temperature.</w:t>
      </w:r>
    </w:p>
    <w:p w:rsidR="00000000" w:rsidDel="00000000" w:rsidP="00000000" w:rsidRDefault="00000000" w:rsidRPr="00000000" w14:paraId="0000000D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u w:val="single"/>
          <w:rtl w:val="0"/>
        </w:rPr>
        <w:t xml:space="preserve">Keep portions age-appropriate</w:t>
      </w:r>
      <w:r w:rsidDel="00000000" w:rsidR="00000000" w:rsidRPr="00000000">
        <w:rPr>
          <w:sz w:val="60"/>
          <w:szCs w:val="60"/>
          <w:rtl w:val="0"/>
        </w:rPr>
        <w:t xml:space="preserve"> – Pack enough food to satisfy hunger without excessive portions.</w:t>
      </w:r>
    </w:p>
    <w:p w:rsidR="00000000" w:rsidDel="00000000" w:rsidP="00000000" w:rsidRDefault="00000000" w:rsidRPr="00000000" w14:paraId="0000000E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u w:val="single"/>
          <w:rtl w:val="0"/>
        </w:rPr>
        <w:t xml:space="preserve">Encourage water </w:t>
      </w:r>
      <w:r w:rsidDel="00000000" w:rsidR="00000000" w:rsidRPr="00000000">
        <w:rPr>
          <w:sz w:val="60"/>
          <w:szCs w:val="60"/>
          <w:rtl w:val="0"/>
        </w:rPr>
        <w:t xml:space="preserve">– Send a water bottle and avoid soft drinks and sugary juices.</w:t>
      </w:r>
    </w:p>
    <w:p w:rsidR="00000000" w:rsidDel="00000000" w:rsidP="00000000" w:rsidRDefault="00000000" w:rsidRPr="00000000" w14:paraId="0000000F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u w:val="single"/>
          <w:rtl w:val="0"/>
        </w:rPr>
        <w:t xml:space="preserve">Make it attractive </w:t>
      </w:r>
      <w:r w:rsidDel="00000000" w:rsidR="00000000" w:rsidRPr="00000000">
        <w:rPr>
          <w:sz w:val="60"/>
          <w:szCs w:val="60"/>
          <w:rtl w:val="0"/>
        </w:rPr>
        <w:t xml:space="preserve">– Use colourful, varied foods and child-friendly presentation.</w:t>
      </w:r>
    </w:p>
    <w:p w:rsidR="00000000" w:rsidDel="00000000" w:rsidP="00000000" w:rsidRDefault="00000000" w:rsidRPr="00000000" w14:paraId="00000010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</w:rPr>
        <w:drawing>
          <wp:inline distB="0" distT="0" distL="114300" distR="114300">
            <wp:extent cx="5731510" cy="3274695"/>
            <wp:effectExtent b="0" l="0" r="0" t="0"/>
            <wp:docPr id="2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746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60"/>
          <w:szCs w:val="6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u w:val="single"/>
          <w:rtl w:val="0"/>
        </w:rPr>
        <w:t xml:space="preserve">Avoid choking hazards for young children</w:t>
      </w:r>
      <w:r w:rsidDel="00000000" w:rsidR="00000000" w:rsidRPr="00000000">
        <w:rPr>
          <w:sz w:val="60"/>
          <w:szCs w:val="60"/>
          <w:rtl w:val="0"/>
        </w:rPr>
        <w:t xml:space="preserve"> – Cut foods such as grapes and cherry tomatoes appropriately and avoid whole nuts where unsafe.</w:t>
      </w:r>
    </w:p>
    <w:p w:rsidR="00000000" w:rsidDel="00000000" w:rsidP="00000000" w:rsidRDefault="00000000" w:rsidRPr="00000000" w14:paraId="00000013">
      <w:pPr>
        <w:rPr>
          <w:i w:val="1"/>
          <w:iCs w:val="1"/>
          <w:sz w:val="68"/>
          <w:szCs w:val="6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i w:val="1"/>
          <w:iCs w:val="1"/>
          <w:sz w:val="68"/>
          <w:szCs w:val="68"/>
          <w:u w:val="none"/>
        </w:rPr>
      </w:pPr>
      <w:r w:rsidDel="00000000" w:rsidR="00000000" w:rsidRPr="00000000">
        <w:rPr>
          <w:i w:val="1"/>
          <w:iCs w:val="1"/>
          <w:sz w:val="68"/>
          <w:szCs w:val="68"/>
          <w:u w:val="none"/>
          <w:rtl w:val="0"/>
        </w:rPr>
        <w:t xml:space="preserve">Simple rule : </w:t>
      </w:r>
    </w:p>
    <w:p w:rsidR="00000000" w:rsidDel="00000000" w:rsidP="00000000" w:rsidRDefault="00000000" w:rsidRPr="00000000" w14:paraId="00000015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  <w:rtl w:val="0"/>
        </w:rPr>
        <w:t xml:space="preserve">A healthy tiffin should be colourful, balanced, fresh, tasty, and mostly homemade.</w:t>
      </w:r>
    </w:p>
    <w:p w:rsidR="00000000" w:rsidDel="00000000" w:rsidP="00000000" w:rsidRDefault="00000000" w:rsidRPr="00000000" w14:paraId="00000016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60"/>
          <w:szCs w:val="60"/>
        </w:rPr>
      </w:pPr>
      <w:r w:rsidDel="00000000" w:rsidR="00000000" w:rsidRPr="00000000">
        <w:rPr>
          <w:sz w:val="60"/>
          <w:szCs w:val="60"/>
        </w:rPr>
        <w:drawing>
          <wp:inline distB="0" distT="0" distL="114300" distR="114300">
            <wp:extent cx="5928995" cy="4295140"/>
            <wp:effectExtent b="0" l="0" r="0" t="0"/>
            <wp:docPr id="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28995" cy="42951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60"/>
          <w:szCs w:val="60"/>
        </w:rPr>
      </w:pP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spacing w:after="0" w:line="240" w:lineRule="auto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spacing w:after="0"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2f5496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472c4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472c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472c4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1f3863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1f3863"/>
    </w:rPr>
  </w:style>
  <w:style w:type="paragraph" w:styleId="Title">
    <w:name w:val="Title"/>
    <w:basedOn w:val="Normal"/>
    <w:next w:val="Normal"/>
    <w:pPr>
      <w:pBdr>
        <w:bottom w:color="4472c4" w:space="4" w:sz="8" w:val="single"/>
      </w:pBdr>
      <w:spacing w:after="300" w:line="240" w:lineRule="auto"/>
    </w:pPr>
    <w:rPr>
      <w:rFonts w:ascii="Calibri" w:cs="Calibri" w:eastAsia="Calibri" w:hAnsi="Calibri"/>
      <w:color w:val="333f4f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472c4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image" Target="media/image4.jpg"/><Relationship Id="rId7" Type="http://schemas.openxmlformats.org/officeDocument/2006/relationships/image" Target="media/image2.jp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